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BDBFA" w14:textId="67745103" w:rsidR="00BE16BC" w:rsidRDefault="00BE16BC" w:rsidP="00BE16BC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Hlk156225835"/>
    </w:p>
    <w:bookmarkEnd w:id="0"/>
    <w:p w14:paraId="08831EAD" w14:textId="52495DB6" w:rsidR="00343C05" w:rsidRDefault="00845D79" w:rsidP="00D86368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845D79">
        <w:rPr>
          <w:rFonts w:ascii="Arial" w:hAnsi="Arial" w:cs="Arial"/>
          <w:b/>
          <w:bCs/>
          <w:sz w:val="44"/>
          <w:szCs w:val="44"/>
        </w:rPr>
        <w:t>Co všechno dneska umí vyrobit solární elektřinu? Odpadky, ale i Eiffelovka nebo historické Pompeje</w:t>
      </w:r>
    </w:p>
    <w:p w14:paraId="750DB0E0" w14:textId="77777777" w:rsidR="0081184D" w:rsidRDefault="0081184D" w:rsidP="00D86368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</w:p>
    <w:p w14:paraId="200A6BB4" w14:textId="0EEC351B" w:rsidR="00B8475B" w:rsidRDefault="00F04FE2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 </w:t>
      </w:r>
      <w:r w:rsidR="00E034B6">
        <w:rPr>
          <w:rFonts w:ascii="Arial" w:hAnsi="Arial" w:cs="Arial"/>
          <w:b/>
          <w:bCs/>
          <w:sz w:val="24"/>
        </w:rPr>
        <w:t>Pra</w:t>
      </w:r>
      <w:r>
        <w:rPr>
          <w:rFonts w:ascii="Arial" w:hAnsi="Arial" w:cs="Arial"/>
          <w:b/>
          <w:bCs/>
          <w:sz w:val="24"/>
        </w:rPr>
        <w:t>ze</w:t>
      </w:r>
      <w:r w:rsidR="00E034B6">
        <w:rPr>
          <w:rFonts w:ascii="Arial" w:hAnsi="Arial" w:cs="Arial"/>
          <w:b/>
          <w:bCs/>
          <w:sz w:val="24"/>
        </w:rPr>
        <w:t xml:space="preserve"> </w:t>
      </w:r>
      <w:r w:rsidR="0042043E">
        <w:rPr>
          <w:rFonts w:ascii="Arial" w:hAnsi="Arial" w:cs="Arial"/>
          <w:b/>
          <w:bCs/>
          <w:sz w:val="24"/>
        </w:rPr>
        <w:t>27</w:t>
      </w:r>
      <w:r w:rsidR="00E034B6">
        <w:rPr>
          <w:rFonts w:ascii="Arial" w:hAnsi="Arial" w:cs="Arial"/>
          <w:b/>
          <w:bCs/>
          <w:sz w:val="24"/>
        </w:rPr>
        <w:t xml:space="preserve">. </w:t>
      </w:r>
      <w:r w:rsidR="00177DCD">
        <w:rPr>
          <w:rFonts w:ascii="Arial" w:hAnsi="Arial" w:cs="Arial"/>
          <w:b/>
          <w:bCs/>
          <w:sz w:val="24"/>
        </w:rPr>
        <w:t>března</w:t>
      </w:r>
      <w:r w:rsidR="00E034B6">
        <w:rPr>
          <w:rFonts w:ascii="Arial" w:hAnsi="Arial" w:cs="Arial"/>
          <w:b/>
          <w:bCs/>
          <w:sz w:val="24"/>
        </w:rPr>
        <w:t xml:space="preserve"> 202</w:t>
      </w:r>
      <w:r w:rsidR="00DF0CB4">
        <w:rPr>
          <w:rFonts w:ascii="Arial" w:hAnsi="Arial" w:cs="Arial"/>
          <w:b/>
          <w:bCs/>
          <w:sz w:val="24"/>
        </w:rPr>
        <w:t>4</w:t>
      </w:r>
    </w:p>
    <w:p w14:paraId="430DA7CB" w14:textId="77777777" w:rsidR="00EC0C78" w:rsidRDefault="00EC0C78" w:rsidP="00864E16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</w:rPr>
      </w:pPr>
    </w:p>
    <w:p w14:paraId="01BFA03C" w14:textId="73559882" w:rsidR="00845D79" w:rsidRDefault="00845D79" w:rsidP="0045362D">
      <w:pPr>
        <w:pStyle w:val="Podnadpis"/>
        <w:spacing w:after="360"/>
        <w:jc w:val="both"/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</w:pPr>
      <w:r w:rsidRPr="00845D79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Solární elektrárny dávno nejsou záležitostí jen povrchu země nebo střech. Už roky vyrábějí elektřinu na vodě, skládkách, v horách nebo nově také mezi železničními pražci. Solární panel</w:t>
      </w:r>
      <w:r w:rsidR="00F7056A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y</w:t>
      </w:r>
      <w:r w:rsidRPr="00845D79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</w:t>
      </w:r>
      <w:r w:rsidR="00F7056A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si našly cestu i ke světoznámým památkám</w:t>
      </w:r>
      <w:r w:rsidR="00F7459C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,</w:t>
      </w:r>
      <w:r w:rsidR="00F7056A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jako je </w:t>
      </w:r>
      <w:r w:rsidRPr="00845D79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Eiffelova věž nebo starověké město Pompeje</w:t>
      </w:r>
      <w:r w:rsidR="0046602C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,</w:t>
      </w:r>
      <w:r w:rsidRPr="00845D79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a „požehnání dostala“ i fotovoltaika ve Vatikánu.</w:t>
      </w:r>
    </w:p>
    <w:p w14:paraId="7A39D62D" w14:textId="77777777" w:rsidR="00845D79" w:rsidRPr="00845D79" w:rsidRDefault="00845D79" w:rsidP="00BF1E89">
      <w:pPr>
        <w:pStyle w:val="Podnadpis"/>
        <w:spacing w:before="0" w:after="0"/>
        <w:jc w:val="both"/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</w:pPr>
      <w:r w:rsidRPr="00845D79"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  <w:t>Největší solární elektrárna na vodě „plave“ poblíž Žlutého moře</w:t>
      </w:r>
    </w:p>
    <w:p w14:paraId="1B31A88C" w14:textId="6F70E3C6" w:rsidR="000A7FED" w:rsidRDefault="00845D79" w:rsidP="00363563">
      <w:pPr>
        <w:pStyle w:val="Podnadpis"/>
        <w:spacing w:before="0" w:after="36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Plovoucí solární elektrárny nejsou novinkou, první vznikla už v roce 2007 v Japonsku. Trend se rychle rozšířil a v roce 2020 fungovalo asi 350 systémů ve 35 zemích. Největší plovoucí elektrárna se nachází v</w:t>
      </w:r>
      <w:r w:rsidR="00F7056A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 </w:t>
      </w: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Číně</w:t>
      </w:r>
      <w:r w:rsidR="00F7056A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a</w:t>
      </w: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s výkonem </w:t>
      </w:r>
      <w:r w:rsidR="00F7056A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320 megawattpeaků (MWp) je asi </w:t>
      </w: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šestkrát větší než největší český solární park v Ralsku. </w:t>
      </w:r>
    </w:p>
    <w:p w14:paraId="0418E6EA" w14:textId="773F8C21" w:rsidR="00845D79" w:rsidRDefault="00845D79" w:rsidP="000A7FED">
      <w:pPr>
        <w:pStyle w:val="Podnadpis"/>
        <w:spacing w:before="0" w:after="36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V Česku je zatím jediná testovací plovoucí FVE ve Štěchovicích.</w:t>
      </w:r>
      <w:r w:rsidR="000A7FED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O poznání větší plovoucí elektrárnu o výkonu 1,6 </w:t>
      </w:r>
      <w:r w:rsidR="000A7FED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megawattpeaků (</w:t>
      </w: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MWp</w:t>
      </w:r>
      <w:r w:rsidR="000A7FED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)</w:t>
      </w: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mají v Německu na zatopené těžební jámě, jejíž výstavbu mimochodem zajišťovali čeští Greenbuddies. </w:t>
      </w:r>
      <w:r w:rsidRPr="00363563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„Tato elektrárna je zvláštní tím, že panely jsou vybaveny takzvanými trackery, takže se – podobně jako slunečnice – natáčejí za sluncem, čímž zvyšují celkovou účinnost elektrárny až o třicet procent,“</w:t>
      </w: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říká Aleš Spáčil, spolumajitel firmy.</w:t>
      </w:r>
    </w:p>
    <w:p w14:paraId="1AD375C2" w14:textId="7AAE1998" w:rsidR="00845D79" w:rsidRPr="00845D79" w:rsidRDefault="00845D79" w:rsidP="00BF1E89">
      <w:pPr>
        <w:pStyle w:val="Podnadpis"/>
        <w:spacing w:before="160" w:after="0"/>
        <w:jc w:val="both"/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</w:pPr>
      <w:r w:rsidRPr="00845D79"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  <w:t>Když památky vyrábějí elektřinu: Eiffelovka, Pompeje, ale i „požehnaná“ FVE ve Vatikánu</w:t>
      </w:r>
    </w:p>
    <w:p w14:paraId="4092505D" w14:textId="32196E22" w:rsidR="00845D79" w:rsidRDefault="00845D79" w:rsidP="00BF1E89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I některé pamětihodnosti a historické památky dnes už pracují na své energetické soběstačnosti. Součástí proslulé Eiffelovy věže v Paříži jsou už bezmála deset let vedle solárních panelů také tepelná čerpadla, větrné turbíny nebo systém na sběr dešťové vody.</w:t>
      </w:r>
    </w:p>
    <w:p w14:paraId="66C5DF5E" w14:textId="77777777" w:rsidR="00BF1E89" w:rsidRDefault="00BF1E89" w:rsidP="00845D79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</w:p>
    <w:p w14:paraId="52DC39EA" w14:textId="4C57FE5C" w:rsidR="00845D79" w:rsidRDefault="00845D79" w:rsidP="00845D79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Solární panely jsou od roku 1993 součástí i další světově známé památky – Říšského sněmu v Berlíně, který funguje jako sídlo německého parlamentu. Na jižní střeše nenápadně zabírají plochu asi tří set metrů čtverečních a jejich celkový výkon je 37 kilowattpeaků (kWp). </w:t>
      </w:r>
    </w:p>
    <w:p w14:paraId="201D8FEA" w14:textId="77777777" w:rsidR="00BF1E89" w:rsidRDefault="00BF1E89" w:rsidP="00BF1E89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</w:p>
    <w:p w14:paraId="7B258E61" w14:textId="50171215" w:rsidR="00BF1E89" w:rsidRDefault="00845D79" w:rsidP="00BF1E89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Důmyslně skrytá solární instalace se nachází také v archeologickém komplexu Pompeje v jižní Itálii. Panely, které byly nainstalovány na začátku roku 2023, jsou maskovány jako terakotové dlaždice, které zapadají do římských ruin, jež zde zanechal výbuch sopky Vesuv v </w:t>
      </w: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lastRenderedPageBreak/>
        <w:t>roce 79 n. l. Tyto „neviditelné“ dlaždice dodávají elektřinu potřebnou k osvětlení fresek v Ceresově a Vettiho domě.</w:t>
      </w:r>
    </w:p>
    <w:p w14:paraId="38896710" w14:textId="77777777" w:rsidR="00BF1E89" w:rsidRPr="00BF1E89" w:rsidRDefault="00BF1E89" w:rsidP="00BF1E89">
      <w:pPr>
        <w:spacing w:after="0"/>
        <w:rPr>
          <w:lang w:eastAsia="cs-CZ"/>
        </w:rPr>
      </w:pPr>
    </w:p>
    <w:p w14:paraId="264F77A0" w14:textId="506E0C1C" w:rsidR="00845D79" w:rsidRDefault="00845D79" w:rsidP="00BF1E89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Poněkud netradiční dárek v hodnotě cca 1,5 milionu dolarů dostal v roce 2008 německý papež Benedikt XIV. Solární elektrárnou se ho pro jeho původ rozhodla obdarovat firma na výrobu a montáž solárních systémů z Německa. 2400 panelů tak našlo své místo na vrcholu papežské audienční síně ve Vatikánu.</w:t>
      </w:r>
    </w:p>
    <w:p w14:paraId="3F262616" w14:textId="77777777" w:rsidR="00845D79" w:rsidRPr="00845D79" w:rsidRDefault="00845D79" w:rsidP="00845D79">
      <w:pPr>
        <w:spacing w:after="0"/>
        <w:rPr>
          <w:lang w:eastAsia="cs-CZ"/>
        </w:rPr>
      </w:pPr>
    </w:p>
    <w:p w14:paraId="31F2EDE7" w14:textId="30BBB28B" w:rsidR="00845D79" w:rsidRPr="000F394A" w:rsidRDefault="00845D79" w:rsidP="005B1412">
      <w:pPr>
        <w:pStyle w:val="Podnadpis"/>
        <w:spacing w:before="0" w:after="36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Ani české památky nezahálejí, pokud jde o výrobu solární energie. Patnáct let takto úspěšně funguje solární elektrárna na střeše budovy Nové scény Národního divadla. Ve stejném roce – 2009 – solární panely pokryly i střechu stoleté technické památky, malé vodní elektrárny v Přelouči. O něco severněji v Jablonci nad Nisou umístili fotovoltaiku na neoklasicistní vilu „Aramis Werke“, která za minulého režimu fungovala jako dětský domov, a od roku 1958 je kulturní památkou.</w:t>
      </w:r>
    </w:p>
    <w:p w14:paraId="55926C48" w14:textId="52241184" w:rsidR="00845D79" w:rsidRPr="00845D79" w:rsidRDefault="00845D79" w:rsidP="00BF1E89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845D79"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  <w:t>Solární elektrárny dobývají i hory</w:t>
      </w:r>
    </w:p>
    <w:p w14:paraId="532530CF" w14:textId="77777777" w:rsidR="00BF1E89" w:rsidRDefault="00845D79" w:rsidP="00BF1E89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Solární elektrárny si našly cestu také do vyšších nadmořských výšek, kde jsou efektivnější než ty v nížinách, a při zachování stejného výkonu zabírají až o šestinu menší plochu. Jedním z takových příkladů je solární stěna kolem švýcarské přehrady Mutsee v nadmořské výšce 2 500 metrů nad mořem, která je v plném provozu od konce srpna 2022 a ročně vyrobí asi 3,3 milionu kilowatthodin (kWh) elektřiny – polovinu z toho právě v zimě. K tomu jí napomáhá sníh, který velké množství slunečního světla odráží.</w:t>
      </w:r>
    </w:p>
    <w:p w14:paraId="38B47693" w14:textId="62EDAD7B" w:rsidR="00BF1E89" w:rsidRDefault="00845D79" w:rsidP="00BF1E89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</w:p>
    <w:p w14:paraId="21D72B7C" w14:textId="09D8079D" w:rsidR="00845D79" w:rsidRDefault="00845D79" w:rsidP="005B1412">
      <w:pPr>
        <w:pStyle w:val="Podnadpis"/>
        <w:spacing w:before="0" w:after="36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V horách se s výstavbou fotovoltaiky znovu předvedli i Češi díky Greenbuddies, kteří </w:t>
      </w:r>
      <w:r w:rsidR="00F7459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se </w:t>
      </w: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ve francouzských Alpách v nadmořské výšce 1700 metrů nad mořem </w:t>
      </w:r>
      <w:r w:rsidR="00F7459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podíleli na instalaci</w:t>
      </w:r>
      <w:r w:rsidR="00F7459C"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solární elektrárn</w:t>
      </w:r>
      <w:r w:rsidR="00F7459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y</w:t>
      </w: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o výkonu </w:t>
      </w:r>
      <w:r w:rsidR="00F7459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50</w:t>
      </w: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megawattpeaků (MWp).</w:t>
      </w:r>
    </w:p>
    <w:p w14:paraId="694A14F4" w14:textId="3FA8CF1A" w:rsidR="00845D79" w:rsidRPr="00845D79" w:rsidRDefault="00845D79" w:rsidP="00845D79">
      <w:pPr>
        <w:pStyle w:val="Podnadpis"/>
        <w:spacing w:before="0" w:after="0"/>
        <w:jc w:val="both"/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</w:pPr>
      <w:r w:rsidRPr="00845D79"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  <w:t>Skládka v Nizozemsku vyrábí elektřinu pro 1</w:t>
      </w:r>
      <w:r w:rsidR="003C418F"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  <w:t>5</w:t>
      </w:r>
      <w:r w:rsidRPr="00845D79"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  <w:t>00 domácností</w:t>
      </w:r>
    </w:p>
    <w:p w14:paraId="4713EE2C" w14:textId="72D2774E" w:rsidR="00845D79" w:rsidRDefault="00845D79" w:rsidP="005B1412">
      <w:pPr>
        <w:pStyle w:val="Podnadpis"/>
        <w:spacing w:before="0" w:after="36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Odpadky, co produkují elektřinu? V západní Evropě poměrně běžná záležitost, u nás se podobné projekty objevily zatím spíše ojediněle. Inspirativní je případ nizozemské</w:t>
      </w:r>
      <w:r w:rsidR="003C418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vesnice Bovenveld</w:t>
      </w: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, kde </w:t>
      </w:r>
      <w:r w:rsidR="003C418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bývalá skládka našla své nové využití </w:t>
      </w:r>
      <w:r w:rsidR="00443D3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právě </w:t>
      </w:r>
      <w:r w:rsidR="003C418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díky solárním panelům.</w:t>
      </w: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Na ploše o velikosti </w:t>
      </w:r>
      <w:r w:rsidR="003C418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přibližně dvaadvaceti</w:t>
      </w: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fotbalových hřišť tak během roku 2020 vyrostla fotovoltaika, která v současnosti zásobuje elektřinou na 1</w:t>
      </w:r>
      <w:r w:rsidR="003C418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5</w:t>
      </w: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00 domácností</w:t>
      </w:r>
      <w:r w:rsidR="003C418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v přilehlé obci</w:t>
      </w: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 Elektrárna navíc nese i českou stopu, na její výstavbě se totiž podílela opět tuzemská firma Greenbuddies.</w:t>
      </w:r>
    </w:p>
    <w:p w14:paraId="63D8377C" w14:textId="7612B76E" w:rsidR="00845D79" w:rsidRPr="00845D79" w:rsidRDefault="00845D79" w:rsidP="00845D79">
      <w:pPr>
        <w:pStyle w:val="Podnadpis"/>
        <w:spacing w:before="0" w:after="0"/>
        <w:jc w:val="both"/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</w:pPr>
      <w:r w:rsidRPr="00845D79"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  <w:t xml:space="preserve">Budou vlaky a auta jezdit po solárních panelech?  </w:t>
      </w:r>
    </w:p>
    <w:p w14:paraId="139AF95B" w14:textId="4857D44F" w:rsidR="00845D79" w:rsidRDefault="00845D79" w:rsidP="00BF1E89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Poměrně nadějně vypadá využití solárních panelů u železnice. Testování v roce 2022 zahájil největší železniční dopravce v Německu – Deutsche Bahn, o rok později jej napodobili také ve Švýcarsku, kde speciálně automatizovaný vlak pokládal panely do mezer mezi kolejemi jako koberec.</w:t>
      </w:r>
    </w:p>
    <w:p w14:paraId="6D62676C" w14:textId="77777777" w:rsidR="00BF1E89" w:rsidRPr="00BF1E89" w:rsidRDefault="00BF1E89" w:rsidP="00BF1E89">
      <w:pPr>
        <w:spacing w:after="0"/>
        <w:rPr>
          <w:lang w:eastAsia="cs-CZ"/>
        </w:rPr>
      </w:pPr>
    </w:p>
    <w:p w14:paraId="7A534369" w14:textId="11B162B9" w:rsidR="00845D79" w:rsidRPr="000F394A" w:rsidRDefault="00845D79" w:rsidP="005B1412">
      <w:pPr>
        <w:pStyle w:val="Podnadpis"/>
        <w:spacing w:before="0" w:after="36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Fiaskem ovšem skončil ambiciózní plán na vybudování tisíce kilometrů solární dálnice ve Francii asi před osmi lety. Panely se při kontaktu s těžším autem – překvapivě – rozbíjely, výstavba navíc byla drahá, a tak se od původního záměru velmi brzy upustilo.</w:t>
      </w:r>
    </w:p>
    <w:p w14:paraId="6755EAB0" w14:textId="000FD461" w:rsidR="00845D79" w:rsidRDefault="00845D79" w:rsidP="00845D79">
      <w:pPr>
        <w:pStyle w:val="Podnadpis"/>
        <w:spacing w:before="0" w:after="0"/>
        <w:jc w:val="both"/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</w:pPr>
      <w:r w:rsidRPr="00845D79"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  <w:t>Kosmická sluneční energie je sice hudbou budoucnosti, ale ne tak daleké</w:t>
      </w:r>
    </w:p>
    <w:p w14:paraId="7541941F" w14:textId="77777777" w:rsidR="00BF1E89" w:rsidRDefault="00845D79" w:rsidP="0054749F">
      <w:pPr>
        <w:pStyle w:val="Podnadpis"/>
        <w:spacing w:before="0" w:after="60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Vesmírné solární instalace, které dodávají energii na Zemi? Tak to zní opravdu spíš jako hudba budoucnosti. Pravdou ovšem je, že experimenty v této oblasti již probíhají – kosmické </w:t>
      </w:r>
      <w:r w:rsidRPr="00845D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lastRenderedPageBreak/>
        <w:t>systémy solární energie přeměňují sluneční světlo na jinou formu energie, například mikrovlny, kterou lze přenášet přes atmosféru k přijímačům na zemském povrchu. V polovině loňského roku proběhl vůbec první úspěšný bezdrátový přenos energie, který je slibným příslibem pro další vývoj.</w:t>
      </w:r>
    </w:p>
    <w:p w14:paraId="34149524" w14:textId="77777777" w:rsidR="008740A7" w:rsidRPr="008740A7" w:rsidRDefault="008740A7" w:rsidP="008740A7">
      <w:pPr>
        <w:rPr>
          <w:rFonts w:ascii="Arial" w:hAnsi="Arial" w:cs="Arial"/>
          <w:b/>
          <w:bCs/>
          <w:sz w:val="22"/>
          <w:lang w:eastAsia="cs-CZ"/>
        </w:rPr>
      </w:pPr>
      <w:r w:rsidRPr="008740A7">
        <w:rPr>
          <w:rFonts w:ascii="Arial" w:hAnsi="Arial" w:cs="Arial"/>
          <w:b/>
          <w:bCs/>
          <w:sz w:val="22"/>
          <w:lang w:eastAsia="cs-CZ"/>
        </w:rPr>
        <w:t>Popisky fotografií:</w:t>
      </w:r>
    </w:p>
    <w:p w14:paraId="02E87284" w14:textId="02EE3BCB" w:rsidR="008740A7" w:rsidRDefault="008740A7" w:rsidP="008740A7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  <w:lang w:eastAsia="cs-CZ"/>
        </w:rPr>
      </w:pPr>
      <w:r w:rsidRPr="008740A7">
        <w:rPr>
          <w:rFonts w:ascii="Arial" w:hAnsi="Arial" w:cs="Arial"/>
          <w:sz w:val="22"/>
          <w:szCs w:val="22"/>
          <w:lang w:eastAsia="cs-CZ"/>
        </w:rPr>
        <w:t>Solární panely jsou součástí Eiffelovy věže již od roku 2015.</w:t>
      </w:r>
    </w:p>
    <w:p w14:paraId="1D0BA230" w14:textId="77777777" w:rsidR="00D16173" w:rsidRPr="008740A7" w:rsidRDefault="00D16173" w:rsidP="00D16173">
      <w:pPr>
        <w:pStyle w:val="Odstavecseseznamem"/>
        <w:rPr>
          <w:rFonts w:ascii="Arial" w:hAnsi="Arial" w:cs="Arial"/>
          <w:sz w:val="22"/>
          <w:szCs w:val="22"/>
          <w:lang w:eastAsia="cs-CZ"/>
        </w:rPr>
      </w:pPr>
    </w:p>
    <w:p w14:paraId="51374B85" w14:textId="1F546E0C" w:rsidR="00A572E5" w:rsidRDefault="00A572E5" w:rsidP="00A572E5">
      <w:pPr>
        <w:pStyle w:val="Odstavecseseznamem"/>
        <w:numPr>
          <w:ilvl w:val="0"/>
          <w:numId w:val="5"/>
        </w:numPr>
        <w:spacing w:after="0"/>
        <w:ind w:left="714" w:hanging="357"/>
        <w:rPr>
          <w:rFonts w:ascii="Arial" w:hAnsi="Arial" w:cs="Arial"/>
          <w:sz w:val="22"/>
          <w:szCs w:val="22"/>
          <w:lang w:eastAsia="cs-CZ"/>
        </w:rPr>
      </w:pPr>
      <w:r w:rsidRPr="00A572E5">
        <w:rPr>
          <w:rFonts w:ascii="Arial" w:hAnsi="Arial" w:cs="Arial"/>
          <w:sz w:val="22"/>
          <w:szCs w:val="22"/>
          <w:lang w:eastAsia="cs-CZ"/>
        </w:rPr>
        <w:t>Fotovoltaiku do jižní části střechy budovy Říšského sněmu v Berlíně integroval b</w:t>
      </w:r>
      <w:r w:rsidR="008740A7" w:rsidRPr="00A572E5">
        <w:rPr>
          <w:rFonts w:ascii="Arial" w:hAnsi="Arial" w:cs="Arial"/>
          <w:sz w:val="22"/>
          <w:szCs w:val="22"/>
          <w:lang w:eastAsia="cs-CZ"/>
        </w:rPr>
        <w:t>ritský architekt Lord Norman Foster</w:t>
      </w:r>
      <w:r w:rsidRPr="00A572E5">
        <w:rPr>
          <w:rFonts w:ascii="Arial" w:hAnsi="Arial" w:cs="Arial"/>
          <w:sz w:val="22"/>
          <w:szCs w:val="22"/>
          <w:lang w:eastAsia="cs-CZ"/>
        </w:rPr>
        <w:t>.</w:t>
      </w:r>
    </w:p>
    <w:p w14:paraId="0A36F450" w14:textId="77777777" w:rsidR="00A572E5" w:rsidRPr="00A572E5" w:rsidRDefault="00A572E5" w:rsidP="00A572E5">
      <w:pPr>
        <w:spacing w:after="0"/>
        <w:rPr>
          <w:rFonts w:ascii="Arial" w:hAnsi="Arial" w:cs="Arial"/>
          <w:sz w:val="22"/>
          <w:szCs w:val="22"/>
          <w:lang w:eastAsia="cs-CZ"/>
        </w:rPr>
      </w:pPr>
    </w:p>
    <w:p w14:paraId="7374037B" w14:textId="2653226F" w:rsidR="00D16173" w:rsidRPr="00D16173" w:rsidRDefault="008740A7" w:rsidP="00D16173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  <w:lang w:eastAsia="cs-CZ"/>
        </w:rPr>
      </w:pPr>
      <w:r w:rsidRPr="00D16173">
        <w:rPr>
          <w:rFonts w:ascii="Arial" w:hAnsi="Arial" w:cs="Arial"/>
          <w:sz w:val="22"/>
          <w:szCs w:val="22"/>
          <w:lang w:eastAsia="cs-CZ"/>
        </w:rPr>
        <w:t>Solární elektrárn</w:t>
      </w:r>
      <w:r w:rsidR="00D16173" w:rsidRPr="00D16173">
        <w:rPr>
          <w:rFonts w:ascii="Arial" w:hAnsi="Arial" w:cs="Arial"/>
          <w:sz w:val="22"/>
          <w:szCs w:val="22"/>
          <w:lang w:eastAsia="cs-CZ"/>
        </w:rPr>
        <w:t>u</w:t>
      </w:r>
      <w:r w:rsidRPr="00D16173">
        <w:rPr>
          <w:rFonts w:ascii="Arial" w:hAnsi="Arial" w:cs="Arial"/>
          <w:sz w:val="22"/>
          <w:szCs w:val="22"/>
          <w:lang w:eastAsia="cs-CZ"/>
        </w:rPr>
        <w:t>, která se rozprostírá na střeše aud</w:t>
      </w:r>
      <w:r w:rsidR="00D16173" w:rsidRPr="00D16173">
        <w:rPr>
          <w:rFonts w:ascii="Arial" w:hAnsi="Arial" w:cs="Arial"/>
          <w:sz w:val="22"/>
          <w:szCs w:val="22"/>
          <w:lang w:eastAsia="cs-CZ"/>
        </w:rPr>
        <w:t>ienční síně ve Vatikánu, dostal papež Benedikt XIV. jako dárek.</w:t>
      </w:r>
    </w:p>
    <w:p w14:paraId="3D474D7A" w14:textId="77777777" w:rsidR="00D16173" w:rsidRPr="00D16173" w:rsidRDefault="00D16173" w:rsidP="00D16173">
      <w:pPr>
        <w:pStyle w:val="Odstavecseseznamem"/>
        <w:rPr>
          <w:rFonts w:ascii="Arial" w:hAnsi="Arial" w:cs="Arial"/>
          <w:sz w:val="22"/>
          <w:szCs w:val="22"/>
          <w:lang w:eastAsia="cs-CZ"/>
        </w:rPr>
      </w:pPr>
    </w:p>
    <w:p w14:paraId="19FCDD08" w14:textId="5E5CB784" w:rsidR="00D16173" w:rsidRDefault="00D16173" w:rsidP="008740A7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Horská solární elektrárna ve francouzském Thorenc leží v nadmořské výšce 1700 metrů nad mořem.</w:t>
      </w:r>
    </w:p>
    <w:p w14:paraId="77AA0E70" w14:textId="77777777" w:rsidR="00D16173" w:rsidRDefault="00D16173" w:rsidP="00D16173">
      <w:pPr>
        <w:pStyle w:val="Odstavecseseznamem"/>
        <w:rPr>
          <w:rFonts w:ascii="Arial" w:hAnsi="Arial" w:cs="Arial"/>
          <w:sz w:val="22"/>
          <w:szCs w:val="22"/>
          <w:lang w:eastAsia="cs-CZ"/>
        </w:rPr>
      </w:pPr>
    </w:p>
    <w:p w14:paraId="0C1698D2" w14:textId="2D043613" w:rsidR="00D16173" w:rsidRDefault="00D16173" w:rsidP="008740A7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Skládka v nizozemském Bovenveldu získala v roce 2020 díky solárním panelům nové využití.</w:t>
      </w:r>
    </w:p>
    <w:p w14:paraId="05926462" w14:textId="77777777" w:rsidR="00D16173" w:rsidRPr="00D16173" w:rsidRDefault="00D16173" w:rsidP="00D16173">
      <w:pPr>
        <w:pStyle w:val="Odstavecseseznamem"/>
        <w:spacing w:after="600"/>
        <w:rPr>
          <w:rFonts w:ascii="Arial" w:hAnsi="Arial" w:cs="Arial"/>
          <w:sz w:val="22"/>
          <w:szCs w:val="22"/>
          <w:lang w:eastAsia="cs-CZ"/>
        </w:rPr>
      </w:pPr>
    </w:p>
    <w:p w14:paraId="7D7ED3DB" w14:textId="5629C182" w:rsidR="00D16173" w:rsidRPr="008740A7" w:rsidRDefault="00D16173" w:rsidP="00D16173">
      <w:pPr>
        <w:pStyle w:val="Odstavecseseznamem"/>
        <w:numPr>
          <w:ilvl w:val="0"/>
          <w:numId w:val="5"/>
        </w:numPr>
        <w:spacing w:after="1200"/>
        <w:ind w:left="714" w:hanging="357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Největší německou plovoucí elektrárnu na zatopené těžební jámě stavěli Češi.</w:t>
      </w:r>
    </w:p>
    <w:p w14:paraId="7D092038" w14:textId="2534067F" w:rsidR="00131E83" w:rsidRPr="00BF1E89" w:rsidRDefault="00131E83" w:rsidP="00BF1E89">
      <w:pPr>
        <w:pStyle w:val="Podnadpis"/>
        <w:spacing w:before="0" w:after="0"/>
        <w:jc w:val="both"/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</w:pPr>
      <w:r w:rsidRPr="00437E53">
        <w:rPr>
          <w:rFonts w:ascii="Arial" w:hAnsi="Arial" w:cs="Arial"/>
          <w:sz w:val="18"/>
          <w:szCs w:val="18"/>
        </w:rPr>
        <w:t>O Green</w:t>
      </w:r>
      <w:r w:rsidR="00437E53">
        <w:rPr>
          <w:rFonts w:ascii="Arial" w:hAnsi="Arial" w:cs="Arial"/>
          <w:sz w:val="18"/>
          <w:szCs w:val="18"/>
        </w:rPr>
        <w:t>b</w:t>
      </w:r>
      <w:r w:rsidRPr="00437E53">
        <w:rPr>
          <w:rFonts w:ascii="Arial" w:hAnsi="Arial" w:cs="Arial"/>
          <w:sz w:val="18"/>
          <w:szCs w:val="18"/>
        </w:rPr>
        <w:t>uddies</w:t>
      </w:r>
    </w:p>
    <w:p w14:paraId="34EDE4DA" w14:textId="50ABB8FC" w:rsidR="00F04FE2" w:rsidRDefault="00000000" w:rsidP="00F04FE2">
      <w:pPr>
        <w:jc w:val="both"/>
        <w:rPr>
          <w:rFonts w:ascii="Arial" w:hAnsi="Arial" w:cs="Arial"/>
          <w:szCs w:val="18"/>
        </w:rPr>
      </w:pPr>
      <w:hyperlink r:id="rId11" w:history="1">
        <w:r w:rsidR="00F04FE2">
          <w:rPr>
            <w:rStyle w:val="Hypertextovodkaz"/>
            <w:rFonts w:ascii="Arial" w:hAnsi="Arial" w:cs="Arial"/>
            <w:szCs w:val="18"/>
          </w:rPr>
          <w:t>Greenbuddies</w:t>
        </w:r>
      </w:hyperlink>
      <w:r w:rsidR="00F04FE2">
        <w:rPr>
          <w:rFonts w:ascii="Arial" w:hAnsi="Arial" w:cs="Arial"/>
          <w:szCs w:val="18"/>
        </w:rPr>
        <w:t xml:space="preserve"> je partnerem pro kompletní řešení projektů solárních elektráren a nabíjecí infrastruktury pro elektromobily na klíč. Jsme česká společnost, naše projekty ale realizujeme už v 1</w:t>
      </w:r>
      <w:r w:rsidR="00F028AD">
        <w:rPr>
          <w:rFonts w:ascii="Arial" w:hAnsi="Arial" w:cs="Arial"/>
          <w:szCs w:val="18"/>
        </w:rPr>
        <w:t>7</w:t>
      </w:r>
      <w:r w:rsidR="00F04FE2">
        <w:rPr>
          <w:rFonts w:ascii="Arial" w:hAnsi="Arial" w:cs="Arial"/>
          <w:szCs w:val="18"/>
        </w:rPr>
        <w:t xml:space="preserve"> zemích Evropské unie. Za posledních </w:t>
      </w:r>
      <w:r w:rsidR="00F028AD">
        <w:rPr>
          <w:rFonts w:ascii="Arial" w:hAnsi="Arial" w:cs="Arial"/>
          <w:szCs w:val="18"/>
        </w:rPr>
        <w:t>7</w:t>
      </w:r>
      <w:r w:rsidR="00F04FE2">
        <w:rPr>
          <w:rFonts w:ascii="Arial" w:hAnsi="Arial" w:cs="Arial"/>
          <w:szCs w:val="18"/>
        </w:rPr>
        <w:t xml:space="preserve"> let jsme dokončili </w:t>
      </w:r>
      <w:r w:rsidR="00B07ADB">
        <w:rPr>
          <w:rFonts w:ascii="Arial" w:hAnsi="Arial" w:cs="Arial"/>
          <w:szCs w:val="18"/>
        </w:rPr>
        <w:t>1 GWp</w:t>
      </w:r>
      <w:r w:rsidR="00F04FE2">
        <w:rPr>
          <w:rFonts w:ascii="Arial" w:hAnsi="Arial" w:cs="Arial"/>
          <w:szCs w:val="18"/>
        </w:rPr>
        <w:t xml:space="preserve"> fotovoltaických elektráren a nainstalovali více než 2 </w:t>
      </w:r>
      <w:r w:rsidR="00B07ADB">
        <w:rPr>
          <w:rFonts w:ascii="Arial" w:hAnsi="Arial" w:cs="Arial"/>
          <w:szCs w:val="18"/>
        </w:rPr>
        <w:t>5</w:t>
      </w:r>
      <w:r w:rsidR="00F04FE2">
        <w:rPr>
          <w:rFonts w:ascii="Arial" w:hAnsi="Arial" w:cs="Arial"/>
          <w:szCs w:val="18"/>
        </w:rPr>
        <w:t xml:space="preserve">00 000 fotovoltaických modulů. A čísla dále rostou. Naše postupy jsou zelené, jsme vašimi „Buddies“. </w:t>
      </w:r>
    </w:p>
    <w:p w14:paraId="024641D4" w14:textId="07D03118" w:rsidR="007324D6" w:rsidRPr="00437E53" w:rsidRDefault="007324D6" w:rsidP="00E80775">
      <w:pPr>
        <w:rPr>
          <w:rFonts w:ascii="Arial" w:hAnsi="Arial" w:cs="Arial"/>
          <w:szCs w:val="18"/>
        </w:rPr>
      </w:pPr>
    </w:p>
    <w:p w14:paraId="3A531D79" w14:textId="58F80B1B" w:rsidR="00892A1E" w:rsidRPr="00C5424E" w:rsidRDefault="00123635" w:rsidP="00C81BF4">
      <w:pPr>
        <w:pStyle w:val="bullets"/>
        <w:rPr>
          <w:rStyle w:val="Hypertextovodkaz"/>
          <w:rFonts w:ascii="Arial" w:hAnsi="Arial" w:cs="Arial"/>
          <w:b/>
          <w:bCs/>
          <w:color w:val="auto"/>
          <w:szCs w:val="1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1690621B">
                <wp:simplePos x="0" y="0"/>
                <wp:positionH relativeFrom="margin">
                  <wp:align>right</wp:align>
                </wp:positionH>
                <wp:positionV relativeFrom="bottomMargin">
                  <wp:posOffset>-733425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2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15pt;margin-top:-57.75pt;width:449.35pt;height:90.6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3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hyperlink r:id="rId14" w:history="1">
        <w:r w:rsidR="00E80775" w:rsidRPr="00437E53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p w14:paraId="545F6C6E" w14:textId="77777777" w:rsidR="00C5424E" w:rsidRDefault="00C5424E" w:rsidP="00C5424E">
      <w:pPr>
        <w:pStyle w:val="bullets"/>
        <w:numPr>
          <w:ilvl w:val="0"/>
          <w:numId w:val="0"/>
        </w:numPr>
        <w:ind w:left="714" w:hanging="357"/>
        <w:rPr>
          <w:rStyle w:val="Hypertextovodkaz"/>
          <w:rFonts w:ascii="Arial" w:hAnsi="Arial" w:cs="Arial"/>
          <w:b/>
          <w:bCs/>
          <w:szCs w:val="18"/>
        </w:rPr>
      </w:pPr>
    </w:p>
    <w:p w14:paraId="20FE399D" w14:textId="16E10B72" w:rsidR="00C5424E" w:rsidRPr="00BE43EF" w:rsidRDefault="00C5424E" w:rsidP="00954F21">
      <w:pPr>
        <w:pStyle w:val="bullets"/>
        <w:numPr>
          <w:ilvl w:val="0"/>
          <w:numId w:val="0"/>
        </w:numPr>
        <w:rPr>
          <w:rFonts w:ascii="Arial" w:hAnsi="Arial" w:cs="Arial"/>
          <w:b/>
          <w:bCs/>
          <w:szCs w:val="18"/>
          <w:lang w:val="cs-CZ"/>
        </w:rPr>
      </w:pPr>
    </w:p>
    <w:sectPr w:rsidR="00C5424E" w:rsidRPr="00BE43EF" w:rsidSect="008E1E8E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84752" w14:textId="77777777" w:rsidR="008E1E8E" w:rsidRDefault="008E1E8E" w:rsidP="00721090">
      <w:pPr>
        <w:spacing w:after="0"/>
      </w:pPr>
      <w:r>
        <w:separator/>
      </w:r>
    </w:p>
  </w:endnote>
  <w:endnote w:type="continuationSeparator" w:id="0">
    <w:p w14:paraId="256B918C" w14:textId="77777777" w:rsidR="008E1E8E" w:rsidRDefault="008E1E8E" w:rsidP="00721090">
      <w:pPr>
        <w:spacing w:after="0"/>
      </w:pPr>
      <w:r>
        <w:continuationSeparator/>
      </w:r>
    </w:p>
  </w:endnote>
  <w:endnote w:type="continuationNotice" w:id="1">
    <w:p w14:paraId="72C26BDB" w14:textId="77777777" w:rsidR="008E1E8E" w:rsidRDefault="008E1E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Grotesk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657C2E57" w:rsidR="0089347D" w:rsidRDefault="0089347D" w:rsidP="00C441C4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Content>
      <w:p w14:paraId="29D8E1E7" w14:textId="1D1F8737" w:rsidR="0089347D" w:rsidRPr="0089347D" w:rsidRDefault="0089347D" w:rsidP="00C441C4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33B1A" w14:textId="77777777" w:rsidR="008E1E8E" w:rsidRDefault="008E1E8E" w:rsidP="00721090">
      <w:pPr>
        <w:spacing w:after="0"/>
      </w:pPr>
      <w:r>
        <w:separator/>
      </w:r>
    </w:p>
  </w:footnote>
  <w:footnote w:type="continuationSeparator" w:id="0">
    <w:p w14:paraId="5166E2FB" w14:textId="77777777" w:rsidR="008E1E8E" w:rsidRDefault="008E1E8E" w:rsidP="00721090">
      <w:pPr>
        <w:spacing w:after="0"/>
      </w:pPr>
      <w:r>
        <w:continuationSeparator/>
      </w:r>
    </w:p>
  </w:footnote>
  <w:footnote w:type="continuationNotice" w:id="1">
    <w:p w14:paraId="78D08C47" w14:textId="77777777" w:rsidR="008E1E8E" w:rsidRDefault="008E1E8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6152D"/>
    <w:multiLevelType w:val="hybridMultilevel"/>
    <w:tmpl w:val="0900A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0"/>
  </w:num>
  <w:num w:numId="2" w16cid:durableId="784924895">
    <w:abstractNumId w:val="3"/>
  </w:num>
  <w:num w:numId="3" w16cid:durableId="858469146">
    <w:abstractNumId w:val="4"/>
  </w:num>
  <w:num w:numId="4" w16cid:durableId="1705204127">
    <w:abstractNumId w:val="2"/>
  </w:num>
  <w:num w:numId="5" w16cid:durableId="185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5120"/>
    <w:rsid w:val="00005EB1"/>
    <w:rsid w:val="000073F5"/>
    <w:rsid w:val="0001241C"/>
    <w:rsid w:val="00012EAE"/>
    <w:rsid w:val="00017313"/>
    <w:rsid w:val="00024299"/>
    <w:rsid w:val="0003352D"/>
    <w:rsid w:val="00042B7A"/>
    <w:rsid w:val="00043638"/>
    <w:rsid w:val="00056734"/>
    <w:rsid w:val="0006165B"/>
    <w:rsid w:val="00061A9C"/>
    <w:rsid w:val="0006396B"/>
    <w:rsid w:val="0007365C"/>
    <w:rsid w:val="00074881"/>
    <w:rsid w:val="00074AF8"/>
    <w:rsid w:val="000807C1"/>
    <w:rsid w:val="00087640"/>
    <w:rsid w:val="00090A6C"/>
    <w:rsid w:val="00091CC8"/>
    <w:rsid w:val="00092500"/>
    <w:rsid w:val="0009437D"/>
    <w:rsid w:val="00097D62"/>
    <w:rsid w:val="000A00E2"/>
    <w:rsid w:val="000A2EE7"/>
    <w:rsid w:val="000A7863"/>
    <w:rsid w:val="000A7FED"/>
    <w:rsid w:val="000B045B"/>
    <w:rsid w:val="000B1948"/>
    <w:rsid w:val="000B7027"/>
    <w:rsid w:val="000B7E37"/>
    <w:rsid w:val="000C0939"/>
    <w:rsid w:val="000C1AFA"/>
    <w:rsid w:val="000C4BF0"/>
    <w:rsid w:val="000C4FD7"/>
    <w:rsid w:val="000C60DA"/>
    <w:rsid w:val="000D3E4B"/>
    <w:rsid w:val="000E079A"/>
    <w:rsid w:val="000E0991"/>
    <w:rsid w:val="000E0A55"/>
    <w:rsid w:val="000E39FA"/>
    <w:rsid w:val="000E58FB"/>
    <w:rsid w:val="000F394A"/>
    <w:rsid w:val="000F463A"/>
    <w:rsid w:val="000F7294"/>
    <w:rsid w:val="001040E3"/>
    <w:rsid w:val="00107F7B"/>
    <w:rsid w:val="00111D27"/>
    <w:rsid w:val="00112FA9"/>
    <w:rsid w:val="00114FC7"/>
    <w:rsid w:val="00117909"/>
    <w:rsid w:val="00122295"/>
    <w:rsid w:val="00123166"/>
    <w:rsid w:val="00123635"/>
    <w:rsid w:val="00123BBA"/>
    <w:rsid w:val="00126378"/>
    <w:rsid w:val="00126AD5"/>
    <w:rsid w:val="00131E83"/>
    <w:rsid w:val="00133642"/>
    <w:rsid w:val="00133A02"/>
    <w:rsid w:val="001361A0"/>
    <w:rsid w:val="00140D0E"/>
    <w:rsid w:val="00141BB9"/>
    <w:rsid w:val="00146414"/>
    <w:rsid w:val="00146B02"/>
    <w:rsid w:val="00153AF2"/>
    <w:rsid w:val="001571D2"/>
    <w:rsid w:val="0015799F"/>
    <w:rsid w:val="001649BD"/>
    <w:rsid w:val="001650FE"/>
    <w:rsid w:val="001711CA"/>
    <w:rsid w:val="0017171A"/>
    <w:rsid w:val="0017308A"/>
    <w:rsid w:val="00174D9A"/>
    <w:rsid w:val="00174DBA"/>
    <w:rsid w:val="0017708F"/>
    <w:rsid w:val="00177DCD"/>
    <w:rsid w:val="0018034B"/>
    <w:rsid w:val="001857B1"/>
    <w:rsid w:val="00185860"/>
    <w:rsid w:val="00185A6C"/>
    <w:rsid w:val="001A1326"/>
    <w:rsid w:val="001A6A3E"/>
    <w:rsid w:val="001A6AEE"/>
    <w:rsid w:val="001B2526"/>
    <w:rsid w:val="001B6BD5"/>
    <w:rsid w:val="001B702C"/>
    <w:rsid w:val="001C4F38"/>
    <w:rsid w:val="001C720A"/>
    <w:rsid w:val="001D1635"/>
    <w:rsid w:val="001D262C"/>
    <w:rsid w:val="001D3D3E"/>
    <w:rsid w:val="001D3DF2"/>
    <w:rsid w:val="001D459E"/>
    <w:rsid w:val="001E1500"/>
    <w:rsid w:val="001E1E5D"/>
    <w:rsid w:val="001F1C78"/>
    <w:rsid w:val="001F200C"/>
    <w:rsid w:val="001F31E1"/>
    <w:rsid w:val="001F4159"/>
    <w:rsid w:val="001F57B8"/>
    <w:rsid w:val="0020077E"/>
    <w:rsid w:val="002026AF"/>
    <w:rsid w:val="002045AC"/>
    <w:rsid w:val="00205F13"/>
    <w:rsid w:val="002128EE"/>
    <w:rsid w:val="00212A6F"/>
    <w:rsid w:val="002213FF"/>
    <w:rsid w:val="002228D3"/>
    <w:rsid w:val="002256B9"/>
    <w:rsid w:val="00226613"/>
    <w:rsid w:val="00227E03"/>
    <w:rsid w:val="00236949"/>
    <w:rsid w:val="00242005"/>
    <w:rsid w:val="00244010"/>
    <w:rsid w:val="00246B95"/>
    <w:rsid w:val="00253B3B"/>
    <w:rsid w:val="00256C12"/>
    <w:rsid w:val="00260F58"/>
    <w:rsid w:val="0026447E"/>
    <w:rsid w:val="002671A0"/>
    <w:rsid w:val="00280DFD"/>
    <w:rsid w:val="002858B7"/>
    <w:rsid w:val="0028781D"/>
    <w:rsid w:val="002A1F38"/>
    <w:rsid w:val="002B044A"/>
    <w:rsid w:val="002B0F78"/>
    <w:rsid w:val="002B5A13"/>
    <w:rsid w:val="002B6173"/>
    <w:rsid w:val="002B7D0E"/>
    <w:rsid w:val="002D3B73"/>
    <w:rsid w:val="002E546B"/>
    <w:rsid w:val="002F2E75"/>
    <w:rsid w:val="002F524C"/>
    <w:rsid w:val="002F5BEB"/>
    <w:rsid w:val="00301090"/>
    <w:rsid w:val="003037B2"/>
    <w:rsid w:val="00305398"/>
    <w:rsid w:val="00305449"/>
    <w:rsid w:val="003103CC"/>
    <w:rsid w:val="003129DA"/>
    <w:rsid w:val="003148E4"/>
    <w:rsid w:val="003173BE"/>
    <w:rsid w:val="00326B83"/>
    <w:rsid w:val="00327362"/>
    <w:rsid w:val="00330B0C"/>
    <w:rsid w:val="00330F6C"/>
    <w:rsid w:val="003316A8"/>
    <w:rsid w:val="00333131"/>
    <w:rsid w:val="00340078"/>
    <w:rsid w:val="00341378"/>
    <w:rsid w:val="0034275F"/>
    <w:rsid w:val="00343C05"/>
    <w:rsid w:val="0035069E"/>
    <w:rsid w:val="00352D4F"/>
    <w:rsid w:val="0035621D"/>
    <w:rsid w:val="00357EF9"/>
    <w:rsid w:val="0036273C"/>
    <w:rsid w:val="003628FA"/>
    <w:rsid w:val="00363563"/>
    <w:rsid w:val="00363C5C"/>
    <w:rsid w:val="0036733D"/>
    <w:rsid w:val="00371AE3"/>
    <w:rsid w:val="00371B97"/>
    <w:rsid w:val="003753B1"/>
    <w:rsid w:val="003776AF"/>
    <w:rsid w:val="0037794E"/>
    <w:rsid w:val="00380B57"/>
    <w:rsid w:val="00381D98"/>
    <w:rsid w:val="00381DEB"/>
    <w:rsid w:val="00382EF1"/>
    <w:rsid w:val="00385E2A"/>
    <w:rsid w:val="003904E8"/>
    <w:rsid w:val="00397C65"/>
    <w:rsid w:val="003A433D"/>
    <w:rsid w:val="003A5C16"/>
    <w:rsid w:val="003A68B0"/>
    <w:rsid w:val="003B0A76"/>
    <w:rsid w:val="003B3D39"/>
    <w:rsid w:val="003B6032"/>
    <w:rsid w:val="003B7536"/>
    <w:rsid w:val="003C3A50"/>
    <w:rsid w:val="003C418F"/>
    <w:rsid w:val="003C44C1"/>
    <w:rsid w:val="003D4889"/>
    <w:rsid w:val="003D4B8A"/>
    <w:rsid w:val="003E26C1"/>
    <w:rsid w:val="003E2B6B"/>
    <w:rsid w:val="003E66DE"/>
    <w:rsid w:val="003F46CC"/>
    <w:rsid w:val="003F486A"/>
    <w:rsid w:val="00400708"/>
    <w:rsid w:val="00403B59"/>
    <w:rsid w:val="00403C2D"/>
    <w:rsid w:val="0040512F"/>
    <w:rsid w:val="00406DC5"/>
    <w:rsid w:val="0041066B"/>
    <w:rsid w:val="00411CF5"/>
    <w:rsid w:val="00413157"/>
    <w:rsid w:val="00420021"/>
    <w:rsid w:val="0042043E"/>
    <w:rsid w:val="00420462"/>
    <w:rsid w:val="00422501"/>
    <w:rsid w:val="00424364"/>
    <w:rsid w:val="00426A18"/>
    <w:rsid w:val="0043712F"/>
    <w:rsid w:val="00437E53"/>
    <w:rsid w:val="00440D57"/>
    <w:rsid w:val="00441498"/>
    <w:rsid w:val="004436FB"/>
    <w:rsid w:val="00443D3B"/>
    <w:rsid w:val="004460BB"/>
    <w:rsid w:val="00446C61"/>
    <w:rsid w:val="00451AD9"/>
    <w:rsid w:val="0045362D"/>
    <w:rsid w:val="004548EE"/>
    <w:rsid w:val="0046129A"/>
    <w:rsid w:val="004625FF"/>
    <w:rsid w:val="00462BEE"/>
    <w:rsid w:val="00463724"/>
    <w:rsid w:val="00463FC0"/>
    <w:rsid w:val="00464624"/>
    <w:rsid w:val="004657BE"/>
    <w:rsid w:val="00465890"/>
    <w:rsid w:val="0046602C"/>
    <w:rsid w:val="0046617B"/>
    <w:rsid w:val="00466E2D"/>
    <w:rsid w:val="00470F3C"/>
    <w:rsid w:val="00471044"/>
    <w:rsid w:val="00471BC5"/>
    <w:rsid w:val="00472EC2"/>
    <w:rsid w:val="00473494"/>
    <w:rsid w:val="00474553"/>
    <w:rsid w:val="0047785B"/>
    <w:rsid w:val="004806A7"/>
    <w:rsid w:val="00482E4F"/>
    <w:rsid w:val="00484476"/>
    <w:rsid w:val="00486332"/>
    <w:rsid w:val="004903A9"/>
    <w:rsid w:val="00494B2E"/>
    <w:rsid w:val="00495DA1"/>
    <w:rsid w:val="004A4545"/>
    <w:rsid w:val="004A64D1"/>
    <w:rsid w:val="004B778E"/>
    <w:rsid w:val="004C32E9"/>
    <w:rsid w:val="004C5CE1"/>
    <w:rsid w:val="004C6A86"/>
    <w:rsid w:val="004D127A"/>
    <w:rsid w:val="004D21B7"/>
    <w:rsid w:val="004D4DAB"/>
    <w:rsid w:val="004D5A6F"/>
    <w:rsid w:val="004E1AEC"/>
    <w:rsid w:val="004E36E5"/>
    <w:rsid w:val="004E6638"/>
    <w:rsid w:val="004F2A65"/>
    <w:rsid w:val="004F443E"/>
    <w:rsid w:val="004F51B9"/>
    <w:rsid w:val="004F5A85"/>
    <w:rsid w:val="00501060"/>
    <w:rsid w:val="005011F6"/>
    <w:rsid w:val="00515964"/>
    <w:rsid w:val="005212E8"/>
    <w:rsid w:val="0052221C"/>
    <w:rsid w:val="005234A8"/>
    <w:rsid w:val="00524FB7"/>
    <w:rsid w:val="00526A2B"/>
    <w:rsid w:val="00530BA3"/>
    <w:rsid w:val="00530CFC"/>
    <w:rsid w:val="00533AA5"/>
    <w:rsid w:val="00540454"/>
    <w:rsid w:val="00540681"/>
    <w:rsid w:val="00541D13"/>
    <w:rsid w:val="0054281D"/>
    <w:rsid w:val="0054749F"/>
    <w:rsid w:val="0055019E"/>
    <w:rsid w:val="00551FCE"/>
    <w:rsid w:val="00553AAE"/>
    <w:rsid w:val="0056054E"/>
    <w:rsid w:val="00563B54"/>
    <w:rsid w:val="00563EDB"/>
    <w:rsid w:val="00570985"/>
    <w:rsid w:val="00570EBC"/>
    <w:rsid w:val="00571531"/>
    <w:rsid w:val="005728F1"/>
    <w:rsid w:val="005735A8"/>
    <w:rsid w:val="00582F9A"/>
    <w:rsid w:val="00585351"/>
    <w:rsid w:val="00597BE3"/>
    <w:rsid w:val="005A19DD"/>
    <w:rsid w:val="005A50E9"/>
    <w:rsid w:val="005A7982"/>
    <w:rsid w:val="005B1412"/>
    <w:rsid w:val="005B4729"/>
    <w:rsid w:val="005B4811"/>
    <w:rsid w:val="005B4C93"/>
    <w:rsid w:val="005B4E4D"/>
    <w:rsid w:val="005B5611"/>
    <w:rsid w:val="005B70B0"/>
    <w:rsid w:val="005C061A"/>
    <w:rsid w:val="005C1285"/>
    <w:rsid w:val="005C1718"/>
    <w:rsid w:val="005C2447"/>
    <w:rsid w:val="005C2F37"/>
    <w:rsid w:val="005C453C"/>
    <w:rsid w:val="005C5AE8"/>
    <w:rsid w:val="005C7AD6"/>
    <w:rsid w:val="005D0442"/>
    <w:rsid w:val="005D0E44"/>
    <w:rsid w:val="005D7852"/>
    <w:rsid w:val="005E1748"/>
    <w:rsid w:val="005E1E44"/>
    <w:rsid w:val="005E2E90"/>
    <w:rsid w:val="005F1290"/>
    <w:rsid w:val="005F1E20"/>
    <w:rsid w:val="005F4279"/>
    <w:rsid w:val="005F5631"/>
    <w:rsid w:val="005F64EE"/>
    <w:rsid w:val="005F6B61"/>
    <w:rsid w:val="00605664"/>
    <w:rsid w:val="00610EDB"/>
    <w:rsid w:val="00615A7D"/>
    <w:rsid w:val="00615D87"/>
    <w:rsid w:val="00616D99"/>
    <w:rsid w:val="00617A8F"/>
    <w:rsid w:val="00621A5B"/>
    <w:rsid w:val="00621C25"/>
    <w:rsid w:val="00625A7D"/>
    <w:rsid w:val="006335C3"/>
    <w:rsid w:val="00635162"/>
    <w:rsid w:val="00635BCB"/>
    <w:rsid w:val="00642A4C"/>
    <w:rsid w:val="0064469C"/>
    <w:rsid w:val="00651AA3"/>
    <w:rsid w:val="00651FA7"/>
    <w:rsid w:val="00663077"/>
    <w:rsid w:val="00665642"/>
    <w:rsid w:val="006676BA"/>
    <w:rsid w:val="00670AB5"/>
    <w:rsid w:val="00671451"/>
    <w:rsid w:val="00676B0C"/>
    <w:rsid w:val="00682397"/>
    <w:rsid w:val="006846F9"/>
    <w:rsid w:val="00687E5D"/>
    <w:rsid w:val="006A0974"/>
    <w:rsid w:val="006A294B"/>
    <w:rsid w:val="006A7E27"/>
    <w:rsid w:val="006B0AB4"/>
    <w:rsid w:val="006B1F33"/>
    <w:rsid w:val="006B222B"/>
    <w:rsid w:val="006B311F"/>
    <w:rsid w:val="006B3D5E"/>
    <w:rsid w:val="006B4AD2"/>
    <w:rsid w:val="006B7CCB"/>
    <w:rsid w:val="006C28D0"/>
    <w:rsid w:val="006C2905"/>
    <w:rsid w:val="006C3F8D"/>
    <w:rsid w:val="006D080A"/>
    <w:rsid w:val="006E0B9F"/>
    <w:rsid w:val="006E1346"/>
    <w:rsid w:val="006E266F"/>
    <w:rsid w:val="006E64DE"/>
    <w:rsid w:val="006F3B4F"/>
    <w:rsid w:val="006F466C"/>
    <w:rsid w:val="006F47B1"/>
    <w:rsid w:val="006F6A35"/>
    <w:rsid w:val="006F7F77"/>
    <w:rsid w:val="00705258"/>
    <w:rsid w:val="00716AE2"/>
    <w:rsid w:val="00721090"/>
    <w:rsid w:val="00724185"/>
    <w:rsid w:val="007250AC"/>
    <w:rsid w:val="00725957"/>
    <w:rsid w:val="00725F95"/>
    <w:rsid w:val="007265F2"/>
    <w:rsid w:val="007324D6"/>
    <w:rsid w:val="00733BAA"/>
    <w:rsid w:val="0073474A"/>
    <w:rsid w:val="00741A9D"/>
    <w:rsid w:val="00742F38"/>
    <w:rsid w:val="00745811"/>
    <w:rsid w:val="007544FB"/>
    <w:rsid w:val="0075681F"/>
    <w:rsid w:val="0076066D"/>
    <w:rsid w:val="007620DC"/>
    <w:rsid w:val="00766DA7"/>
    <w:rsid w:val="00766EA6"/>
    <w:rsid w:val="007702AD"/>
    <w:rsid w:val="0077177A"/>
    <w:rsid w:val="0077554E"/>
    <w:rsid w:val="00775C81"/>
    <w:rsid w:val="007761C9"/>
    <w:rsid w:val="00777E96"/>
    <w:rsid w:val="0078466F"/>
    <w:rsid w:val="00786814"/>
    <w:rsid w:val="00791116"/>
    <w:rsid w:val="00793349"/>
    <w:rsid w:val="00794E77"/>
    <w:rsid w:val="0079552D"/>
    <w:rsid w:val="007A0C5F"/>
    <w:rsid w:val="007A4019"/>
    <w:rsid w:val="007B1A8E"/>
    <w:rsid w:val="007B235B"/>
    <w:rsid w:val="007B50E1"/>
    <w:rsid w:val="007B6328"/>
    <w:rsid w:val="007B6632"/>
    <w:rsid w:val="007C0E47"/>
    <w:rsid w:val="007C1106"/>
    <w:rsid w:val="007C623F"/>
    <w:rsid w:val="007D19E8"/>
    <w:rsid w:val="007D3CBA"/>
    <w:rsid w:val="007E66C4"/>
    <w:rsid w:val="007F1571"/>
    <w:rsid w:val="007F70C8"/>
    <w:rsid w:val="00800CBE"/>
    <w:rsid w:val="008035C5"/>
    <w:rsid w:val="0080576A"/>
    <w:rsid w:val="008071C7"/>
    <w:rsid w:val="0081184D"/>
    <w:rsid w:val="00816F18"/>
    <w:rsid w:val="00817944"/>
    <w:rsid w:val="008239B4"/>
    <w:rsid w:val="008244DC"/>
    <w:rsid w:val="00825793"/>
    <w:rsid w:val="00826B1E"/>
    <w:rsid w:val="00826E8A"/>
    <w:rsid w:val="0083005F"/>
    <w:rsid w:val="00830082"/>
    <w:rsid w:val="00835A89"/>
    <w:rsid w:val="0084096E"/>
    <w:rsid w:val="00845D79"/>
    <w:rsid w:val="008466E6"/>
    <w:rsid w:val="008477E2"/>
    <w:rsid w:val="00852DB5"/>
    <w:rsid w:val="00861A8E"/>
    <w:rsid w:val="00864E16"/>
    <w:rsid w:val="0086609A"/>
    <w:rsid w:val="008672E9"/>
    <w:rsid w:val="0087019B"/>
    <w:rsid w:val="00871791"/>
    <w:rsid w:val="008740A7"/>
    <w:rsid w:val="008749F3"/>
    <w:rsid w:val="00876556"/>
    <w:rsid w:val="0088045C"/>
    <w:rsid w:val="00881536"/>
    <w:rsid w:val="0088366A"/>
    <w:rsid w:val="00885A76"/>
    <w:rsid w:val="0088675C"/>
    <w:rsid w:val="00886BCD"/>
    <w:rsid w:val="00890760"/>
    <w:rsid w:val="008913CC"/>
    <w:rsid w:val="00892A1E"/>
    <w:rsid w:val="00892DEC"/>
    <w:rsid w:val="0089347D"/>
    <w:rsid w:val="008966B6"/>
    <w:rsid w:val="008967E0"/>
    <w:rsid w:val="008A4F47"/>
    <w:rsid w:val="008A5DD1"/>
    <w:rsid w:val="008A7B4B"/>
    <w:rsid w:val="008B165F"/>
    <w:rsid w:val="008B5927"/>
    <w:rsid w:val="008C19A3"/>
    <w:rsid w:val="008C4CBC"/>
    <w:rsid w:val="008D11F6"/>
    <w:rsid w:val="008D3572"/>
    <w:rsid w:val="008D4778"/>
    <w:rsid w:val="008D487B"/>
    <w:rsid w:val="008D6CDF"/>
    <w:rsid w:val="008E1E8E"/>
    <w:rsid w:val="008E4096"/>
    <w:rsid w:val="008E62BB"/>
    <w:rsid w:val="008F0529"/>
    <w:rsid w:val="008F238C"/>
    <w:rsid w:val="008F6D4B"/>
    <w:rsid w:val="008F7BBD"/>
    <w:rsid w:val="009010A3"/>
    <w:rsid w:val="00901B1C"/>
    <w:rsid w:val="00902E29"/>
    <w:rsid w:val="00907FF8"/>
    <w:rsid w:val="00910F54"/>
    <w:rsid w:val="00911858"/>
    <w:rsid w:val="00915975"/>
    <w:rsid w:val="0092009B"/>
    <w:rsid w:val="00925A38"/>
    <w:rsid w:val="00926549"/>
    <w:rsid w:val="00931506"/>
    <w:rsid w:val="0093220D"/>
    <w:rsid w:val="00940B4F"/>
    <w:rsid w:val="009439B6"/>
    <w:rsid w:val="009461E5"/>
    <w:rsid w:val="009463A3"/>
    <w:rsid w:val="009474AC"/>
    <w:rsid w:val="00954F21"/>
    <w:rsid w:val="00956007"/>
    <w:rsid w:val="00956E90"/>
    <w:rsid w:val="009603CD"/>
    <w:rsid w:val="00963591"/>
    <w:rsid w:val="00964E50"/>
    <w:rsid w:val="009655D5"/>
    <w:rsid w:val="00970F5B"/>
    <w:rsid w:val="00972085"/>
    <w:rsid w:val="00983A02"/>
    <w:rsid w:val="009878BA"/>
    <w:rsid w:val="00991FC2"/>
    <w:rsid w:val="009948EE"/>
    <w:rsid w:val="00995616"/>
    <w:rsid w:val="00997E46"/>
    <w:rsid w:val="009A0B98"/>
    <w:rsid w:val="009A754C"/>
    <w:rsid w:val="009B06EB"/>
    <w:rsid w:val="009B4062"/>
    <w:rsid w:val="009B5746"/>
    <w:rsid w:val="009B6EF0"/>
    <w:rsid w:val="009C066C"/>
    <w:rsid w:val="009C40B7"/>
    <w:rsid w:val="009C7350"/>
    <w:rsid w:val="009E59A7"/>
    <w:rsid w:val="009E5B1B"/>
    <w:rsid w:val="009F2579"/>
    <w:rsid w:val="009F2CD1"/>
    <w:rsid w:val="009F60D5"/>
    <w:rsid w:val="00A125C3"/>
    <w:rsid w:val="00A13E4C"/>
    <w:rsid w:val="00A17F38"/>
    <w:rsid w:val="00A201F1"/>
    <w:rsid w:val="00A26FDB"/>
    <w:rsid w:val="00A3111C"/>
    <w:rsid w:val="00A31FF0"/>
    <w:rsid w:val="00A3450A"/>
    <w:rsid w:val="00A3546D"/>
    <w:rsid w:val="00A376CB"/>
    <w:rsid w:val="00A37F30"/>
    <w:rsid w:val="00A43B71"/>
    <w:rsid w:val="00A46E49"/>
    <w:rsid w:val="00A500DF"/>
    <w:rsid w:val="00A501F6"/>
    <w:rsid w:val="00A572E5"/>
    <w:rsid w:val="00A60C25"/>
    <w:rsid w:val="00A63B7A"/>
    <w:rsid w:val="00A65AD9"/>
    <w:rsid w:val="00A710C1"/>
    <w:rsid w:val="00A743A6"/>
    <w:rsid w:val="00A74FB6"/>
    <w:rsid w:val="00A77390"/>
    <w:rsid w:val="00A841D3"/>
    <w:rsid w:val="00A85547"/>
    <w:rsid w:val="00A85C18"/>
    <w:rsid w:val="00A955D4"/>
    <w:rsid w:val="00A95FF6"/>
    <w:rsid w:val="00A9679A"/>
    <w:rsid w:val="00AA0C73"/>
    <w:rsid w:val="00AA1BB5"/>
    <w:rsid w:val="00AA3903"/>
    <w:rsid w:val="00AA39A5"/>
    <w:rsid w:val="00AB440B"/>
    <w:rsid w:val="00AB7CB7"/>
    <w:rsid w:val="00AC0E55"/>
    <w:rsid w:val="00AC11EB"/>
    <w:rsid w:val="00AC14AD"/>
    <w:rsid w:val="00AC4835"/>
    <w:rsid w:val="00AD11B6"/>
    <w:rsid w:val="00AD224D"/>
    <w:rsid w:val="00AD2357"/>
    <w:rsid w:val="00AD4560"/>
    <w:rsid w:val="00AD7C26"/>
    <w:rsid w:val="00AE1E9B"/>
    <w:rsid w:val="00AF21D9"/>
    <w:rsid w:val="00AF37EE"/>
    <w:rsid w:val="00AF45CC"/>
    <w:rsid w:val="00AF5205"/>
    <w:rsid w:val="00AF7311"/>
    <w:rsid w:val="00B0007F"/>
    <w:rsid w:val="00B03CF3"/>
    <w:rsid w:val="00B047B9"/>
    <w:rsid w:val="00B05BAF"/>
    <w:rsid w:val="00B07ADB"/>
    <w:rsid w:val="00B13329"/>
    <w:rsid w:val="00B17433"/>
    <w:rsid w:val="00B17F5C"/>
    <w:rsid w:val="00B20341"/>
    <w:rsid w:val="00B22916"/>
    <w:rsid w:val="00B26CFA"/>
    <w:rsid w:val="00B27C15"/>
    <w:rsid w:val="00B322E0"/>
    <w:rsid w:val="00B34F8F"/>
    <w:rsid w:val="00B36F0B"/>
    <w:rsid w:val="00B40CD4"/>
    <w:rsid w:val="00B44464"/>
    <w:rsid w:val="00B449DE"/>
    <w:rsid w:val="00B45FFB"/>
    <w:rsid w:val="00B46A45"/>
    <w:rsid w:val="00B47BD1"/>
    <w:rsid w:val="00B51AB3"/>
    <w:rsid w:val="00B53600"/>
    <w:rsid w:val="00B565B1"/>
    <w:rsid w:val="00B63DA2"/>
    <w:rsid w:val="00B650A6"/>
    <w:rsid w:val="00B72CDD"/>
    <w:rsid w:val="00B737B4"/>
    <w:rsid w:val="00B75BB7"/>
    <w:rsid w:val="00B769DF"/>
    <w:rsid w:val="00B8475B"/>
    <w:rsid w:val="00B87F66"/>
    <w:rsid w:val="00B96C2E"/>
    <w:rsid w:val="00BA1B02"/>
    <w:rsid w:val="00BA2438"/>
    <w:rsid w:val="00BA28F9"/>
    <w:rsid w:val="00BA2E18"/>
    <w:rsid w:val="00BA4085"/>
    <w:rsid w:val="00BA4762"/>
    <w:rsid w:val="00BA6057"/>
    <w:rsid w:val="00BA67C8"/>
    <w:rsid w:val="00BB0789"/>
    <w:rsid w:val="00BB15C2"/>
    <w:rsid w:val="00BB4E0F"/>
    <w:rsid w:val="00BC3515"/>
    <w:rsid w:val="00BC44BD"/>
    <w:rsid w:val="00BC4DA7"/>
    <w:rsid w:val="00BD248B"/>
    <w:rsid w:val="00BD408E"/>
    <w:rsid w:val="00BD5410"/>
    <w:rsid w:val="00BE091B"/>
    <w:rsid w:val="00BE16BC"/>
    <w:rsid w:val="00BE43EF"/>
    <w:rsid w:val="00BE5B96"/>
    <w:rsid w:val="00BF0147"/>
    <w:rsid w:val="00BF1E89"/>
    <w:rsid w:val="00BF3A80"/>
    <w:rsid w:val="00BF7880"/>
    <w:rsid w:val="00C00566"/>
    <w:rsid w:val="00C01600"/>
    <w:rsid w:val="00C03270"/>
    <w:rsid w:val="00C047EE"/>
    <w:rsid w:val="00C04E95"/>
    <w:rsid w:val="00C24153"/>
    <w:rsid w:val="00C26FED"/>
    <w:rsid w:val="00C316DA"/>
    <w:rsid w:val="00C31DFA"/>
    <w:rsid w:val="00C357C8"/>
    <w:rsid w:val="00C41624"/>
    <w:rsid w:val="00C441C4"/>
    <w:rsid w:val="00C524EA"/>
    <w:rsid w:val="00C53F76"/>
    <w:rsid w:val="00C5424E"/>
    <w:rsid w:val="00C56CC6"/>
    <w:rsid w:val="00C60A3D"/>
    <w:rsid w:val="00C617A2"/>
    <w:rsid w:val="00C619E6"/>
    <w:rsid w:val="00C64000"/>
    <w:rsid w:val="00C65BF9"/>
    <w:rsid w:val="00C74764"/>
    <w:rsid w:val="00C74A96"/>
    <w:rsid w:val="00C772E6"/>
    <w:rsid w:val="00C77D35"/>
    <w:rsid w:val="00C81BF4"/>
    <w:rsid w:val="00C91477"/>
    <w:rsid w:val="00C921FD"/>
    <w:rsid w:val="00C932C6"/>
    <w:rsid w:val="00C9435D"/>
    <w:rsid w:val="00C95859"/>
    <w:rsid w:val="00C962DE"/>
    <w:rsid w:val="00CA1F27"/>
    <w:rsid w:val="00CB1457"/>
    <w:rsid w:val="00CB18C5"/>
    <w:rsid w:val="00CB3D5B"/>
    <w:rsid w:val="00CB435F"/>
    <w:rsid w:val="00CB4B7D"/>
    <w:rsid w:val="00CB5DE6"/>
    <w:rsid w:val="00CC2322"/>
    <w:rsid w:val="00CC3280"/>
    <w:rsid w:val="00CD3448"/>
    <w:rsid w:val="00CD48E5"/>
    <w:rsid w:val="00CD76A1"/>
    <w:rsid w:val="00CE5317"/>
    <w:rsid w:val="00CE626E"/>
    <w:rsid w:val="00CF0AF2"/>
    <w:rsid w:val="00CF2749"/>
    <w:rsid w:val="00D01C69"/>
    <w:rsid w:val="00D0265E"/>
    <w:rsid w:val="00D03248"/>
    <w:rsid w:val="00D05185"/>
    <w:rsid w:val="00D0547F"/>
    <w:rsid w:val="00D0733E"/>
    <w:rsid w:val="00D07FB1"/>
    <w:rsid w:val="00D11BE5"/>
    <w:rsid w:val="00D13813"/>
    <w:rsid w:val="00D16173"/>
    <w:rsid w:val="00D17A41"/>
    <w:rsid w:val="00D22E42"/>
    <w:rsid w:val="00D22E5C"/>
    <w:rsid w:val="00D230ED"/>
    <w:rsid w:val="00D234EE"/>
    <w:rsid w:val="00D24A15"/>
    <w:rsid w:val="00D24FC1"/>
    <w:rsid w:val="00D408C4"/>
    <w:rsid w:val="00D477D3"/>
    <w:rsid w:val="00D54CB3"/>
    <w:rsid w:val="00D556AA"/>
    <w:rsid w:val="00D55E68"/>
    <w:rsid w:val="00D5655C"/>
    <w:rsid w:val="00D57054"/>
    <w:rsid w:val="00D57A99"/>
    <w:rsid w:val="00D622F2"/>
    <w:rsid w:val="00D6498B"/>
    <w:rsid w:val="00D70368"/>
    <w:rsid w:val="00D75F7D"/>
    <w:rsid w:val="00D823DC"/>
    <w:rsid w:val="00D83521"/>
    <w:rsid w:val="00D83981"/>
    <w:rsid w:val="00D84870"/>
    <w:rsid w:val="00D86368"/>
    <w:rsid w:val="00D87A10"/>
    <w:rsid w:val="00D90A21"/>
    <w:rsid w:val="00DA2EAE"/>
    <w:rsid w:val="00DA316B"/>
    <w:rsid w:val="00DB1FB1"/>
    <w:rsid w:val="00DB221C"/>
    <w:rsid w:val="00DB3872"/>
    <w:rsid w:val="00DB6BB9"/>
    <w:rsid w:val="00DC3055"/>
    <w:rsid w:val="00DC45B8"/>
    <w:rsid w:val="00DC6302"/>
    <w:rsid w:val="00DC7D7F"/>
    <w:rsid w:val="00DE1B4F"/>
    <w:rsid w:val="00DE332C"/>
    <w:rsid w:val="00DE6E26"/>
    <w:rsid w:val="00DF0CB4"/>
    <w:rsid w:val="00E01A17"/>
    <w:rsid w:val="00E02C9D"/>
    <w:rsid w:val="00E02FF4"/>
    <w:rsid w:val="00E034B6"/>
    <w:rsid w:val="00E04082"/>
    <w:rsid w:val="00E07FE1"/>
    <w:rsid w:val="00E11199"/>
    <w:rsid w:val="00E116E8"/>
    <w:rsid w:val="00E12BA2"/>
    <w:rsid w:val="00E147FF"/>
    <w:rsid w:val="00E1502B"/>
    <w:rsid w:val="00E24C2B"/>
    <w:rsid w:val="00E27676"/>
    <w:rsid w:val="00E319F2"/>
    <w:rsid w:val="00E35626"/>
    <w:rsid w:val="00E371A3"/>
    <w:rsid w:val="00E41806"/>
    <w:rsid w:val="00E43D42"/>
    <w:rsid w:val="00E448F4"/>
    <w:rsid w:val="00E44D24"/>
    <w:rsid w:val="00E45112"/>
    <w:rsid w:val="00E506E7"/>
    <w:rsid w:val="00E55B13"/>
    <w:rsid w:val="00E5714E"/>
    <w:rsid w:val="00E70A0F"/>
    <w:rsid w:val="00E80775"/>
    <w:rsid w:val="00E8585E"/>
    <w:rsid w:val="00E90889"/>
    <w:rsid w:val="00EA051E"/>
    <w:rsid w:val="00EB0B47"/>
    <w:rsid w:val="00EB692B"/>
    <w:rsid w:val="00EC0C78"/>
    <w:rsid w:val="00EC7C4A"/>
    <w:rsid w:val="00ED1FAF"/>
    <w:rsid w:val="00ED3892"/>
    <w:rsid w:val="00ED6988"/>
    <w:rsid w:val="00EE5709"/>
    <w:rsid w:val="00EE599C"/>
    <w:rsid w:val="00EF04EC"/>
    <w:rsid w:val="00EF6FCC"/>
    <w:rsid w:val="00EF73DE"/>
    <w:rsid w:val="00EF75F2"/>
    <w:rsid w:val="00F00F64"/>
    <w:rsid w:val="00F028AD"/>
    <w:rsid w:val="00F02ED7"/>
    <w:rsid w:val="00F04FE2"/>
    <w:rsid w:val="00F0533E"/>
    <w:rsid w:val="00F05F06"/>
    <w:rsid w:val="00F1002C"/>
    <w:rsid w:val="00F1006E"/>
    <w:rsid w:val="00F13CFE"/>
    <w:rsid w:val="00F14336"/>
    <w:rsid w:val="00F14EA6"/>
    <w:rsid w:val="00F1531F"/>
    <w:rsid w:val="00F2124B"/>
    <w:rsid w:val="00F21E5C"/>
    <w:rsid w:val="00F23314"/>
    <w:rsid w:val="00F253E3"/>
    <w:rsid w:val="00F26CCC"/>
    <w:rsid w:val="00F32CE3"/>
    <w:rsid w:val="00F33799"/>
    <w:rsid w:val="00F40C67"/>
    <w:rsid w:val="00F41A52"/>
    <w:rsid w:val="00F50550"/>
    <w:rsid w:val="00F50F72"/>
    <w:rsid w:val="00F60D82"/>
    <w:rsid w:val="00F67D05"/>
    <w:rsid w:val="00F7056A"/>
    <w:rsid w:val="00F743EE"/>
    <w:rsid w:val="00F7459C"/>
    <w:rsid w:val="00F7687B"/>
    <w:rsid w:val="00F77912"/>
    <w:rsid w:val="00F77CB1"/>
    <w:rsid w:val="00F8170A"/>
    <w:rsid w:val="00F823EC"/>
    <w:rsid w:val="00F82438"/>
    <w:rsid w:val="00F82EA1"/>
    <w:rsid w:val="00F86DE9"/>
    <w:rsid w:val="00F90276"/>
    <w:rsid w:val="00F91964"/>
    <w:rsid w:val="00F91A1A"/>
    <w:rsid w:val="00F91E25"/>
    <w:rsid w:val="00F95110"/>
    <w:rsid w:val="00FB0A72"/>
    <w:rsid w:val="00FB2FBA"/>
    <w:rsid w:val="00FB5D56"/>
    <w:rsid w:val="00FB6D81"/>
    <w:rsid w:val="00FB6FE6"/>
    <w:rsid w:val="00FC15C6"/>
    <w:rsid w:val="00FC4B03"/>
    <w:rsid w:val="00FC5BBC"/>
    <w:rsid w:val="00FD1235"/>
    <w:rsid w:val="00FD4990"/>
    <w:rsid w:val="00FD4D72"/>
    <w:rsid w:val="00FE0F99"/>
    <w:rsid w:val="00FE3F97"/>
    <w:rsid w:val="00FF24F3"/>
    <w:rsid w:val="00FF3328"/>
    <w:rsid w:val="00FF5753"/>
    <w:rsid w:val="00FF58ED"/>
    <w:rsid w:val="00FF7327"/>
    <w:rsid w:val="00FF7F36"/>
    <w:rsid w:val="02C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D9712E55-3EFD-46EC-820E-730434FC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  <w:style w:type="paragraph" w:styleId="Odstavecseseznamem">
    <w:name w:val="List Paragraph"/>
    <w:basedOn w:val="Normln"/>
    <w:uiPriority w:val="34"/>
    <w:rsid w:val="00874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25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77166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7615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9194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739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42998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70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293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410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843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217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096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onika.hasova@crestcom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eronika.hasova@crestcom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buddies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reenbuddies.eu/dom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5" ma:contentTypeDescription="Vytvoří nový dokument" ma:contentTypeScope="" ma:versionID="bc2acad2f3763b031adfbda8eab4d575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66070da11af2b557b858d999f863a66e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4DE69-C7E7-4043-A087-51B8526288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customXml/itemProps4.xml><?xml version="1.0" encoding="utf-8"?>
<ds:datastoreItem xmlns:ds="http://schemas.openxmlformats.org/officeDocument/2006/customXml" ds:itemID="{40EF7005-FCA9-459D-9F28-83F6F3915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112</TotalTime>
  <Pages>3</Pages>
  <Words>972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 have</vt:lpstr>
    </vt:vector>
  </TitlesOfParts>
  <Company/>
  <LinksUpToDate>false</LinksUpToDate>
  <CharactersWithSpaces>6696</CharactersWithSpaces>
  <SharedDoc>false</SharedDoc>
  <HLinks>
    <vt:vector size="18" baseType="variant">
      <vt:variant>
        <vt:i4>1245194</vt:i4>
      </vt:variant>
      <vt:variant>
        <vt:i4>3</vt:i4>
      </vt:variant>
      <vt:variant>
        <vt:i4>0</vt:i4>
      </vt:variant>
      <vt:variant>
        <vt:i4>5</vt:i4>
      </vt:variant>
      <vt:variant>
        <vt:lpwstr>https://www.greenbuddies.eu/domu/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https://www.greenbuddies.eu/</vt:lpwstr>
      </vt:variant>
      <vt:variant>
        <vt:lpwstr/>
      </vt:variant>
      <vt:variant>
        <vt:i4>7012361</vt:i4>
      </vt:variant>
      <vt:variant>
        <vt:i4>0</vt:i4>
      </vt:variant>
      <vt:variant>
        <vt:i4>0</vt:i4>
      </vt:variant>
      <vt:variant>
        <vt:i4>5</vt:i4>
      </vt:variant>
      <vt:variant>
        <vt:lpwstr>mailto:veronika.hasova@crestcom.cz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Martina Svitáková</cp:lastModifiedBy>
  <cp:revision>7</cp:revision>
  <cp:lastPrinted>2023-05-03T06:23:00Z</cp:lastPrinted>
  <dcterms:created xsi:type="dcterms:W3CDTF">2024-03-26T12:50:00Z</dcterms:created>
  <dcterms:modified xsi:type="dcterms:W3CDTF">2024-03-27T08:03:00Z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